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1C1A6F" w14:textId="36AE92D2" w:rsidR="00E64242" w:rsidRDefault="00E64242" w:rsidP="00E64242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Список тем магистерских диссертаций для студентов программы «Медицинское право».</w:t>
      </w:r>
    </w:p>
    <w:p w14:paraId="49A5D887" w14:textId="77777777" w:rsidR="00E64242" w:rsidRDefault="00E64242" w:rsidP="00E64242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594C7FB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Гражданско-правовой статус граждан, признанных недееспособными или ограниченно дееспособными вследствие психического расстройства. </w:t>
      </w:r>
    </w:p>
    <w:p w14:paraId="77C8BC53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Гражданско-правовой статус пациента и проблема применения законодательства о защите прав потребителей к защите интересов пациента.</w:t>
      </w:r>
    </w:p>
    <w:p w14:paraId="6AEDBBAE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Защита патентных прав в сфере медицины и фармацевтики.</w:t>
      </w:r>
    </w:p>
    <w:p w14:paraId="3D45E20B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Институт врачебной тайны в конституционном и частном праве. </w:t>
      </w:r>
    </w:p>
    <w:p w14:paraId="3CFDA620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Информированное согласие как юридический факт в конституционных и частно-правовых отношениях. </w:t>
      </w:r>
    </w:p>
    <w:p w14:paraId="69DAE334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Компенсация морального вреда как способ защиты нематериальных благ. </w:t>
      </w:r>
    </w:p>
    <w:p w14:paraId="0D4B29F8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Лицензирование в медицинской деятельности.</w:t>
      </w:r>
    </w:p>
    <w:p w14:paraId="1795CE09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Лицензирование в фармацевтической деятельности. </w:t>
      </w:r>
    </w:p>
    <w:p w14:paraId="690DF8EC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Медицинская помощь и медицинская услуга: сравнительная характеристика.</w:t>
      </w:r>
    </w:p>
    <w:p w14:paraId="581364C7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Особенности государственных и муниципальных закупок в сфере медицины и фармацевтики.</w:t>
      </w:r>
    </w:p>
    <w:p w14:paraId="7B0E0779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Особенности ответственности медицинской организации за вред, причиненный жизни и здоровью пациента. </w:t>
      </w:r>
    </w:p>
    <w:p w14:paraId="64419D59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Особенности планирования и исполнения государственных и муниципальных закупок в сфере медицины и фармацевтики. </w:t>
      </w:r>
    </w:p>
    <w:p w14:paraId="443E4ADB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Ответственность за вред, причиненный при оказании медицинской помощи. </w:t>
      </w:r>
    </w:p>
    <w:p w14:paraId="24CA8023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Права и обязанности родителей, опекунов, попечителей при охране здоровья несовершеннолетнего.</w:t>
      </w:r>
    </w:p>
    <w:p w14:paraId="07A28A9F" w14:textId="77777777" w:rsidR="00D93A74" w:rsidRPr="00E64242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Правовая природа эмбриона </w:t>
      </w:r>
      <w:r>
        <w:rPr>
          <w:rFonts w:ascii="Times New Roman" w:hAnsi="Times New Roman" w:cs="Times New Roman"/>
          <w:lang w:val="en-US"/>
        </w:rPr>
        <w:t>in</w:t>
      </w:r>
      <w:r w:rsidRPr="00E64242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lang w:val="en-US"/>
        </w:rPr>
        <w:t>vitro</w:t>
      </w:r>
      <w:r w:rsidRPr="00E64242">
        <w:rPr>
          <w:rFonts w:ascii="Times New Roman" w:hAnsi="Times New Roman" w:cs="Times New Roman"/>
        </w:rPr>
        <w:t>.</w:t>
      </w:r>
    </w:p>
    <w:p w14:paraId="01ACA951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Правовое регулирование вакцинации. </w:t>
      </w:r>
    </w:p>
    <w:p w14:paraId="57E83AB4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Правовое регулирование госпитализации в психиатрический стационар. </w:t>
      </w:r>
    </w:p>
    <w:p w14:paraId="0320E0AA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Правовое регулирование донорства. </w:t>
      </w:r>
    </w:p>
    <w:p w14:paraId="1F579900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Правовое регулирование наркологической помощи.</w:t>
      </w:r>
    </w:p>
    <w:p w14:paraId="7E95542A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Правовое регулирование отношение в сфере вспомогательных репродуктивных технологий. </w:t>
      </w:r>
    </w:p>
    <w:p w14:paraId="41CAC4D2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Правовое регулирование психологической помощи. </w:t>
      </w:r>
    </w:p>
    <w:p w14:paraId="1AED85FB" w14:textId="77777777" w:rsidR="00D93A74" w:rsidRPr="00E64242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Правовое регулирование телемедицинских технологий. </w:t>
      </w:r>
    </w:p>
    <w:p w14:paraId="2539B1EC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Правовое регулирование цифровизации в медицинских отношениях. </w:t>
      </w:r>
    </w:p>
    <w:p w14:paraId="316B6601" w14:textId="77777777" w:rsidR="00D93A74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Правовой режим донорских органов и тканей. </w:t>
      </w:r>
    </w:p>
    <w:p w14:paraId="003501D8" w14:textId="26AC488F" w:rsidR="00EF57FB" w:rsidRDefault="00D93A74" w:rsidP="00E64242">
      <w:pPr>
        <w:pStyle w:val="a7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Принудительная лицензия в сфере медицины и фармацевтики.</w:t>
      </w:r>
    </w:p>
    <w:p w14:paraId="3A684E4C" w14:textId="77777777" w:rsidR="00EF57FB" w:rsidRDefault="00EF57FB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4C81B291" w14:textId="191F8F5A" w:rsidR="00D93A74" w:rsidRDefault="00EF57FB" w:rsidP="00EF57FB">
      <w:pPr>
        <w:pStyle w:val="a7"/>
        <w:spacing w:after="0" w:line="240" w:lineRule="auto"/>
        <w:ind w:left="-1276" w:right="-71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ACB2FE8" wp14:editId="35D92542">
            <wp:extent cx="7187787" cy="9301480"/>
            <wp:effectExtent l="0" t="0" r="0" b="0"/>
            <wp:docPr id="14583780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837805" name="Рисунок 145837805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4990" cy="9310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93A7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914BAC"/>
    <w:multiLevelType w:val="hybridMultilevel"/>
    <w:tmpl w:val="0B3ECC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009436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242"/>
    <w:rsid w:val="00254C06"/>
    <w:rsid w:val="00D93A74"/>
    <w:rsid w:val="00E55F76"/>
    <w:rsid w:val="00E64242"/>
    <w:rsid w:val="00EF57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E4107D"/>
  <w15:chartTrackingRefBased/>
  <w15:docId w15:val="{417F2CAD-8EB2-4FD3-B588-0F26EFB405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424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6424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424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6424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424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424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424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424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424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424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6424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424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6424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424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424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424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424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424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424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424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424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424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424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424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424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424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424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424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6424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272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Лачихина Ангелина Георгиевна</dc:creator>
  <cp:keywords/>
  <dc:description/>
  <cp:lastModifiedBy>Валерия Сергеевна Токарева</cp:lastModifiedBy>
  <cp:revision>2</cp:revision>
  <dcterms:created xsi:type="dcterms:W3CDTF">2026-10-09T09:08:00Z</dcterms:created>
  <dcterms:modified xsi:type="dcterms:W3CDTF">2026-10-12T10:10:00Z</dcterms:modified>
</cp:coreProperties>
</file>